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drawing>
          <wp:inline distT="0" distB="0" distL="114300" distR="114300">
            <wp:extent cx="349250" cy="243840"/>
            <wp:effectExtent l="0" t="0" r="12700" b="3810"/>
            <wp:docPr id="1" name="图片 1" descr="ind_0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d_02111"/>
                    <pic:cNvPicPr>
                      <a:picLocks noChangeAspect="1"/>
                    </pic:cNvPicPr>
                  </pic:nvPicPr>
                  <pic:blipFill>
                    <a:blip r:embed="rId6"/>
                    <a:stretch>
                      <a:fillRect/>
                    </a:stretch>
                  </pic:blipFill>
                  <pic:spPr>
                    <a:xfrm>
                      <a:off x="0" y="0"/>
                      <a:ext cx="349250" cy="243840"/>
                    </a:xfrm>
                    <a:prstGeom prst="rect">
                      <a:avLst/>
                    </a:prstGeom>
                    <a:noFill/>
                    <a:ln w="9525">
                      <a:noFill/>
                    </a:ln>
                  </pic:spPr>
                </pic:pic>
              </a:graphicData>
            </a:graphic>
          </wp:inline>
        </w:drawing>
      </w:r>
      <w:bookmarkStart w:id="0" w:name="_GoBack"/>
      <w:r>
        <w:rPr>
          <w:rFonts w:hint="eastAsia"/>
          <w:b/>
          <w:sz w:val="44"/>
          <w:szCs w:val="44"/>
          <w:lang w:eastAsia="zh-CN"/>
        </w:rPr>
        <w:t>福易采电子交易项目</w:t>
      </w:r>
      <w:bookmarkEnd w:id="0"/>
      <w:r>
        <w:rPr>
          <w:rFonts w:hint="eastAsia"/>
          <w:b/>
          <w:sz w:val="44"/>
          <w:szCs w:val="44"/>
        </w:rPr>
        <w:t>功能包申请表</w:t>
      </w:r>
    </w:p>
    <w:p>
      <w:pPr>
        <w:ind w:left="-991" w:leftChars="-472"/>
      </w:pPr>
    </w:p>
    <w:p>
      <w:pPr>
        <w:pStyle w:val="13"/>
        <w:numPr>
          <w:ilvl w:val="0"/>
          <w:numId w:val="2"/>
        </w:numPr>
        <w:spacing w:beforeLines="20" w:afterLines="20"/>
        <w:ind w:left="-991" w:leftChars="-472" w:firstLineChars="0"/>
        <w:rPr>
          <w:b/>
          <w:szCs w:val="21"/>
        </w:rPr>
      </w:pPr>
      <w:r>
        <w:rPr>
          <w:rFonts w:hint="eastAsia"/>
          <w:b/>
          <w:szCs w:val="21"/>
          <w:shd w:val="pct10" w:color="auto" w:fill="FFFFFF"/>
        </w:rPr>
        <w:t>申请年限：</w:t>
      </w:r>
      <w:commentRangeStart w:id="0"/>
      <w:r>
        <w:rPr>
          <w:rFonts w:hint="eastAsia"/>
          <w:b/>
          <w:color w:val="FF0000"/>
          <w:sz w:val="28"/>
          <w:szCs w:val="28"/>
        </w:rPr>
        <w:t xml:space="preserve">□1年     □2年     </w:t>
      </w:r>
      <w:r>
        <w:rPr>
          <w:rFonts w:hint="eastAsia" w:ascii="MS Mincho" w:hAnsi="MS Mincho" w:eastAsia="MS Mincho" w:cs="MS Mincho"/>
          <w:b/>
          <w:color w:val="FF0000"/>
          <w:sz w:val="28"/>
          <w:szCs w:val="28"/>
        </w:rPr>
        <w:t>☑</w:t>
      </w:r>
      <w:r>
        <w:rPr>
          <w:rFonts w:hint="eastAsia"/>
          <w:b/>
          <w:color w:val="FF0000"/>
          <w:sz w:val="28"/>
          <w:szCs w:val="28"/>
        </w:rPr>
        <w:t>3年   □其它</w:t>
      </w:r>
      <w:r>
        <w:rPr>
          <w:rFonts w:hint="eastAsia"/>
          <w:b/>
          <w:color w:val="FF0000"/>
          <w:sz w:val="28"/>
          <w:szCs w:val="28"/>
          <w:u w:val="single"/>
        </w:rPr>
        <w:t xml:space="preserve">      </w:t>
      </w:r>
      <w:commentRangeEnd w:id="0"/>
      <w:r>
        <w:rPr>
          <w:rStyle w:val="10"/>
        </w:rPr>
        <w:commentReference w:id="0"/>
      </w:r>
    </w:p>
    <w:p>
      <w:pPr>
        <w:pStyle w:val="13"/>
        <w:numPr>
          <w:ilvl w:val="0"/>
          <w:numId w:val="2"/>
        </w:numPr>
        <w:spacing w:beforeLines="20" w:afterLines="20"/>
        <w:ind w:left="-991" w:leftChars="-472" w:firstLineChars="0"/>
        <w:rPr>
          <w:b/>
          <w:szCs w:val="21"/>
        </w:rPr>
      </w:pPr>
      <w:r>
        <w:rPr>
          <w:rFonts w:hint="eastAsia"/>
          <w:b/>
          <w:szCs w:val="21"/>
          <w:shd w:val="pct10" w:color="auto" w:fill="FFFFFF"/>
        </w:rPr>
        <w:t>申请数量：</w:t>
      </w:r>
      <w:commentRangeStart w:id="1"/>
      <w:r>
        <w:rPr>
          <w:rFonts w:hint="eastAsia" w:ascii="MS Mincho" w:hAnsi="MS Mincho" w:eastAsia="MS Mincho" w:cs="MS Mincho"/>
          <w:b/>
          <w:color w:val="FF0000"/>
          <w:sz w:val="28"/>
          <w:szCs w:val="28"/>
        </w:rPr>
        <w:t>☑</w:t>
      </w:r>
      <w:r>
        <w:rPr>
          <w:rFonts w:hint="eastAsia" w:cs="MS Mincho" w:asciiTheme="minorEastAsia" w:hAnsiTheme="minorEastAsia"/>
          <w:b/>
          <w:color w:val="FF0000"/>
          <w:sz w:val="28"/>
          <w:szCs w:val="28"/>
        </w:rPr>
        <w:t>1</w:t>
      </w:r>
      <w:r>
        <w:rPr>
          <w:rFonts w:hint="eastAsia"/>
          <w:b/>
          <w:color w:val="FF0000"/>
          <w:sz w:val="28"/>
          <w:szCs w:val="28"/>
        </w:rPr>
        <w:t>枚     □2枚     □3枚    □其它</w:t>
      </w:r>
      <w:commentRangeEnd w:id="1"/>
      <w:r>
        <w:rPr>
          <w:rStyle w:val="10"/>
        </w:rPr>
        <w:commentReference w:id="1"/>
      </w:r>
      <w:r>
        <w:rPr>
          <w:rFonts w:hint="eastAsia"/>
          <w:b/>
          <w:color w:val="FF0000"/>
          <w:sz w:val="28"/>
          <w:szCs w:val="28"/>
          <w:u w:val="single"/>
        </w:rPr>
        <w:t xml:space="preserve">    </w:t>
      </w:r>
      <w:r>
        <w:rPr>
          <w:rFonts w:hint="eastAsia"/>
          <w:b/>
          <w:color w:val="FF0000"/>
          <w:sz w:val="28"/>
          <w:szCs w:val="28"/>
        </w:rPr>
        <w:t xml:space="preserve"> </w:t>
      </w:r>
    </w:p>
    <w:p>
      <w:pPr>
        <w:pStyle w:val="13"/>
        <w:numPr>
          <w:ilvl w:val="0"/>
          <w:numId w:val="2"/>
        </w:numPr>
        <w:spacing w:beforeLines="20" w:afterLines="20"/>
        <w:ind w:left="-991" w:leftChars="-472" w:firstLineChars="0"/>
        <w:rPr>
          <w:b/>
          <w:szCs w:val="21"/>
          <w:shd w:val="pct10" w:color="auto" w:fill="FFFFFF"/>
        </w:rPr>
      </w:pPr>
      <w:r>
        <w:rPr>
          <w:rFonts w:hint="eastAsia"/>
          <w:b/>
          <w:szCs w:val="21"/>
          <w:shd w:val="pct10" w:color="auto" w:fill="FFFFFF"/>
        </w:rPr>
        <w:t>申请开通</w:t>
      </w:r>
      <w:r>
        <w:rPr>
          <w:rFonts w:hint="eastAsia"/>
          <w:b/>
          <w:szCs w:val="21"/>
          <w:shd w:val="pct10" w:color="auto" w:fill="FFFFFF"/>
          <w:lang w:eastAsia="zh-CN"/>
        </w:rPr>
        <w:t>福易采电子交易项目功能包</w:t>
      </w:r>
      <w:r>
        <w:rPr>
          <w:rFonts w:hint="eastAsia"/>
          <w:b/>
          <w:szCs w:val="21"/>
          <w:shd w:val="pct10" w:color="auto" w:fill="FFFFFF"/>
        </w:rPr>
        <w:t>服务的企业证书信息：</w:t>
      </w:r>
    </w:p>
    <w:tbl>
      <w:tblPr>
        <w:tblStyle w:val="12"/>
        <w:tblW w:w="10207"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86"/>
        <w:gridCol w:w="1984"/>
        <w:gridCol w:w="2126"/>
        <w:gridCol w:w="1985"/>
        <w:gridCol w:w="21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2" w:hRule="atLeast"/>
        </w:trPr>
        <w:tc>
          <w:tcPr>
            <w:tcW w:w="1986" w:type="dxa"/>
            <w:vAlign w:val="center"/>
          </w:tcPr>
          <w:p>
            <w:pPr>
              <w:spacing w:beforeLines="20" w:afterLines="20"/>
              <w:jc w:val="center"/>
              <w:rPr>
                <w:b/>
                <w:szCs w:val="21"/>
              </w:rPr>
            </w:pPr>
            <w:r>
              <w:rPr>
                <w:rFonts w:hint="eastAsia"/>
                <w:b/>
                <w:szCs w:val="21"/>
              </w:rPr>
              <w:t>证书项目类型</w:t>
            </w:r>
          </w:p>
        </w:tc>
        <w:tc>
          <w:tcPr>
            <w:tcW w:w="8221" w:type="dxa"/>
            <w:gridSpan w:val="4"/>
            <w:vAlign w:val="center"/>
          </w:tcPr>
          <w:p>
            <w:pPr>
              <w:spacing w:beforeLines="20" w:afterLines="20"/>
              <w:rPr>
                <w:szCs w:val="21"/>
              </w:rPr>
            </w:pPr>
            <w:commentRangeStart w:id="2"/>
            <w:r>
              <w:rPr>
                <w:rFonts w:hint="eastAsia" w:ascii="MS Gothic" w:hAnsi="MS Gothic" w:eastAsia="MS Gothic" w:cs="MS Gothic"/>
                <w:szCs w:val="21"/>
              </w:rPr>
              <w:t>☑</w:t>
            </w:r>
            <w:r>
              <w:rPr>
                <w:rFonts w:hint="eastAsia"/>
                <w:szCs w:val="21"/>
              </w:rPr>
              <w:t xml:space="preserve">建设招投标类     □政府采购招投标类  </w:t>
            </w:r>
            <w:r>
              <w:rPr>
                <w:rFonts w:hint="eastAsia"/>
                <w:szCs w:val="21"/>
                <w:u w:val="single"/>
              </w:rPr>
              <w:t xml:space="preserve"> </w:t>
            </w:r>
            <w:commentRangeEnd w:id="2"/>
            <w:r>
              <w:rPr>
                <w:rStyle w:val="10"/>
              </w:rPr>
              <w:commentReference w:id="2"/>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7" w:hRule="atLeast"/>
        </w:trPr>
        <w:tc>
          <w:tcPr>
            <w:tcW w:w="1986" w:type="dxa"/>
            <w:vAlign w:val="center"/>
          </w:tcPr>
          <w:p>
            <w:pPr>
              <w:spacing w:beforeLines="20" w:afterLines="20"/>
              <w:jc w:val="center"/>
              <w:rPr>
                <w:b/>
                <w:szCs w:val="21"/>
              </w:rPr>
            </w:pPr>
            <w:r>
              <w:rPr>
                <w:rFonts w:hint="eastAsia"/>
                <w:b/>
                <w:szCs w:val="21"/>
              </w:rPr>
              <w:t>公司名称</w:t>
            </w:r>
          </w:p>
        </w:tc>
        <w:tc>
          <w:tcPr>
            <w:tcW w:w="8221" w:type="dxa"/>
            <w:gridSpan w:val="4"/>
          </w:tcPr>
          <w:p>
            <w:pPr>
              <w:spacing w:beforeLines="20" w:afterLines="20"/>
              <w:rPr>
                <w:b/>
                <w:szCs w:val="21"/>
              </w:rPr>
            </w:pPr>
            <w:commentRangeStart w:id="3"/>
            <w:r>
              <w:rPr>
                <w:rFonts w:hint="eastAsia" w:asciiTheme="minorEastAsia" w:hAnsiTheme="minorEastAsia"/>
                <w:b/>
                <w:szCs w:val="21"/>
              </w:rPr>
              <w:t>福建瑞术信息科技有限公司</w:t>
            </w:r>
            <w:commentRangeEnd w:id="3"/>
            <w:r>
              <w:rPr>
                <w:rStyle w:val="10"/>
              </w:rPr>
              <w:commentReference w:id="3"/>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5" w:hRule="atLeast"/>
        </w:trPr>
        <w:tc>
          <w:tcPr>
            <w:tcW w:w="1986" w:type="dxa"/>
            <w:vAlign w:val="center"/>
          </w:tcPr>
          <w:p>
            <w:pPr>
              <w:spacing w:beforeLines="20" w:afterLines="20"/>
              <w:ind w:firstLine="207" w:firstLineChars="98"/>
              <w:rPr>
                <w:b/>
                <w:szCs w:val="21"/>
              </w:rPr>
            </w:pPr>
            <w:r>
              <w:rPr>
                <w:rFonts w:hint="eastAsia"/>
                <w:b/>
                <w:szCs w:val="21"/>
              </w:rPr>
              <w:t>证书名称后缀</w:t>
            </w:r>
          </w:p>
          <w:p>
            <w:pPr>
              <w:spacing w:beforeLines="20" w:afterLines="20"/>
              <w:rPr>
                <w:b/>
                <w:szCs w:val="21"/>
              </w:rPr>
            </w:pPr>
            <w:r>
              <w:rPr>
                <w:rFonts w:hint="eastAsia"/>
                <w:b/>
                <w:szCs w:val="21"/>
              </w:rPr>
              <w:t>（例：业务专用一）</w:t>
            </w:r>
          </w:p>
        </w:tc>
        <w:tc>
          <w:tcPr>
            <w:tcW w:w="1984" w:type="dxa"/>
            <w:vAlign w:val="center"/>
          </w:tcPr>
          <w:p>
            <w:pPr>
              <w:spacing w:beforeLines="20" w:afterLines="20"/>
              <w:jc w:val="center"/>
              <w:rPr>
                <w:szCs w:val="21"/>
              </w:rPr>
            </w:pPr>
            <w:commentRangeStart w:id="4"/>
            <w:r>
              <w:rPr>
                <w:rFonts w:hint="eastAsia"/>
                <w:szCs w:val="21"/>
              </w:rPr>
              <w:t>业务专用（ 三   ）</w:t>
            </w:r>
          </w:p>
        </w:tc>
        <w:tc>
          <w:tcPr>
            <w:tcW w:w="2126" w:type="dxa"/>
            <w:vAlign w:val="center"/>
          </w:tcPr>
          <w:p>
            <w:pPr>
              <w:spacing w:beforeLines="20" w:afterLines="20"/>
              <w:jc w:val="center"/>
              <w:rPr>
                <w:szCs w:val="21"/>
              </w:rPr>
            </w:pPr>
            <w:r>
              <w:rPr>
                <w:rFonts w:hint="eastAsia"/>
                <w:szCs w:val="21"/>
              </w:rPr>
              <w:t>业务专用（    ）</w:t>
            </w:r>
          </w:p>
        </w:tc>
        <w:tc>
          <w:tcPr>
            <w:tcW w:w="1985" w:type="dxa"/>
            <w:vAlign w:val="center"/>
          </w:tcPr>
          <w:p>
            <w:pPr>
              <w:spacing w:beforeLines="20" w:afterLines="20"/>
              <w:jc w:val="center"/>
              <w:rPr>
                <w:szCs w:val="21"/>
              </w:rPr>
            </w:pPr>
            <w:r>
              <w:rPr>
                <w:rFonts w:hint="eastAsia"/>
                <w:szCs w:val="21"/>
              </w:rPr>
              <w:t>业务专用（    ）</w:t>
            </w:r>
          </w:p>
        </w:tc>
        <w:tc>
          <w:tcPr>
            <w:tcW w:w="2126" w:type="dxa"/>
            <w:vAlign w:val="center"/>
          </w:tcPr>
          <w:p>
            <w:pPr>
              <w:spacing w:beforeLines="20" w:afterLines="20"/>
              <w:jc w:val="center"/>
              <w:rPr>
                <w:szCs w:val="21"/>
              </w:rPr>
            </w:pPr>
            <w:r>
              <w:rPr>
                <w:rFonts w:hint="eastAsia"/>
                <w:szCs w:val="21"/>
              </w:rPr>
              <w:t>业务专用（    ）</w:t>
            </w:r>
            <w:commentRangeEnd w:id="4"/>
            <w:r>
              <w:rPr>
                <w:rStyle w:val="10"/>
              </w:rPr>
              <w:commentReference w:id="4"/>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7" w:hRule="atLeast"/>
        </w:trPr>
        <w:tc>
          <w:tcPr>
            <w:tcW w:w="1986" w:type="dxa"/>
            <w:vMerge w:val="restart"/>
            <w:vAlign w:val="center"/>
          </w:tcPr>
          <w:p>
            <w:pPr>
              <w:spacing w:beforeLines="20" w:afterLines="20"/>
              <w:jc w:val="center"/>
              <w:rPr>
                <w:b/>
                <w:szCs w:val="21"/>
              </w:rPr>
            </w:pPr>
            <w:commentRangeStart w:id="5"/>
            <w:r>
              <w:rPr>
                <w:rFonts w:hint="eastAsia"/>
                <w:b/>
                <w:szCs w:val="21"/>
              </w:rPr>
              <w:t>企业证书编码</w:t>
            </w:r>
            <w:commentRangeEnd w:id="5"/>
            <w:r>
              <w:rPr>
                <w:rStyle w:val="10"/>
              </w:rPr>
              <w:commentReference w:id="5"/>
            </w:r>
          </w:p>
        </w:tc>
        <w:tc>
          <w:tcPr>
            <w:tcW w:w="8221" w:type="dxa"/>
            <w:gridSpan w:val="4"/>
            <w:vAlign w:val="center"/>
          </w:tcPr>
          <w:p>
            <w:pPr>
              <w:spacing w:beforeLines="20" w:afterLines="20"/>
              <w:jc w:val="left"/>
              <w:rPr>
                <w:szCs w:val="21"/>
              </w:rPr>
            </w:pPr>
            <w:r>
              <w:rPr>
                <w:rFonts w:hint="eastAsia"/>
                <w:szCs w:val="21"/>
              </w:rPr>
              <w:t>编码1：846102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2" w:hRule="atLeast"/>
        </w:trPr>
        <w:tc>
          <w:tcPr>
            <w:tcW w:w="1986" w:type="dxa"/>
            <w:vMerge w:val="continue"/>
            <w:vAlign w:val="center"/>
          </w:tcPr>
          <w:p>
            <w:pPr>
              <w:spacing w:beforeLines="20" w:afterLines="20"/>
              <w:jc w:val="center"/>
              <w:rPr>
                <w:b/>
                <w:szCs w:val="21"/>
              </w:rPr>
            </w:pPr>
          </w:p>
        </w:tc>
        <w:tc>
          <w:tcPr>
            <w:tcW w:w="8221" w:type="dxa"/>
            <w:gridSpan w:val="4"/>
            <w:vAlign w:val="center"/>
          </w:tcPr>
          <w:p>
            <w:pPr>
              <w:spacing w:beforeLines="20" w:afterLines="20"/>
              <w:jc w:val="left"/>
              <w:rPr>
                <w:szCs w:val="21"/>
              </w:rPr>
            </w:pPr>
            <w:r>
              <w:rPr>
                <w:rFonts w:hint="eastAsia"/>
                <w:szCs w:val="21"/>
              </w:rPr>
              <w:t>编码2：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7" w:hRule="atLeast"/>
        </w:trPr>
        <w:tc>
          <w:tcPr>
            <w:tcW w:w="1986" w:type="dxa"/>
            <w:vMerge w:val="continue"/>
            <w:vAlign w:val="center"/>
          </w:tcPr>
          <w:p>
            <w:pPr>
              <w:spacing w:beforeLines="20" w:afterLines="20"/>
              <w:jc w:val="center"/>
              <w:rPr>
                <w:b/>
                <w:szCs w:val="21"/>
              </w:rPr>
            </w:pPr>
          </w:p>
        </w:tc>
        <w:tc>
          <w:tcPr>
            <w:tcW w:w="8221" w:type="dxa"/>
            <w:gridSpan w:val="4"/>
            <w:vAlign w:val="center"/>
          </w:tcPr>
          <w:p>
            <w:pPr>
              <w:spacing w:beforeLines="20" w:afterLines="20"/>
              <w:jc w:val="left"/>
              <w:rPr>
                <w:szCs w:val="21"/>
              </w:rPr>
            </w:pPr>
            <w:r>
              <w:rPr>
                <w:rFonts w:hint="eastAsia"/>
                <w:szCs w:val="21"/>
              </w:rPr>
              <w:t>编码3：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2" w:hRule="atLeast"/>
        </w:trPr>
        <w:tc>
          <w:tcPr>
            <w:tcW w:w="1986" w:type="dxa"/>
            <w:vMerge w:val="continue"/>
            <w:vAlign w:val="center"/>
          </w:tcPr>
          <w:p>
            <w:pPr>
              <w:spacing w:beforeLines="20" w:afterLines="20"/>
              <w:jc w:val="center"/>
              <w:rPr>
                <w:b/>
                <w:szCs w:val="21"/>
              </w:rPr>
            </w:pPr>
          </w:p>
        </w:tc>
        <w:tc>
          <w:tcPr>
            <w:tcW w:w="8221" w:type="dxa"/>
            <w:gridSpan w:val="4"/>
            <w:vAlign w:val="center"/>
          </w:tcPr>
          <w:p>
            <w:pPr>
              <w:spacing w:beforeLines="20" w:afterLines="20"/>
              <w:jc w:val="left"/>
              <w:rPr>
                <w:szCs w:val="21"/>
              </w:rPr>
            </w:pPr>
            <w:r>
              <w:rPr>
                <w:rFonts w:hint="eastAsia"/>
                <w:szCs w:val="21"/>
              </w:rPr>
              <w:t>编码4：</w:t>
            </w:r>
          </w:p>
        </w:tc>
      </w:tr>
    </w:tbl>
    <w:p>
      <w:pPr>
        <w:pStyle w:val="13"/>
        <w:numPr>
          <w:ilvl w:val="0"/>
          <w:numId w:val="2"/>
        </w:numPr>
        <w:spacing w:beforeLines="20" w:afterLines="20"/>
        <w:ind w:left="-993" w:firstLine="0" w:firstLineChars="0"/>
        <w:rPr>
          <w:b/>
          <w:szCs w:val="21"/>
          <w:shd w:val="pct10" w:color="auto" w:fill="FFFFFF"/>
        </w:rPr>
      </w:pPr>
      <w:commentRangeStart w:id="6"/>
      <w:r>
        <w:rPr>
          <w:rFonts w:hint="eastAsia"/>
          <w:b/>
          <w:szCs w:val="21"/>
          <w:shd w:val="pct10" w:color="auto" w:fill="FFFFFF"/>
        </w:rPr>
        <w:t>经办人资料</w:t>
      </w:r>
      <w:commentRangeEnd w:id="6"/>
      <w:r>
        <w:rPr>
          <w:rStyle w:val="10"/>
        </w:rPr>
        <w:commentReference w:id="6"/>
      </w:r>
    </w:p>
    <w:tbl>
      <w:tblPr>
        <w:tblStyle w:val="12"/>
        <w:tblW w:w="10207"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1985"/>
        <w:gridCol w:w="1276"/>
        <w:gridCol w:w="2268"/>
        <w:gridCol w:w="1134"/>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7" w:hRule="atLeast"/>
        </w:trPr>
        <w:tc>
          <w:tcPr>
            <w:tcW w:w="1560" w:type="dxa"/>
            <w:vAlign w:val="center"/>
          </w:tcPr>
          <w:p>
            <w:pPr>
              <w:spacing w:beforeLines="20" w:afterLines="20"/>
              <w:jc w:val="center"/>
              <w:rPr>
                <w:b/>
                <w:szCs w:val="21"/>
              </w:rPr>
            </w:pPr>
            <w:r>
              <w:rPr>
                <w:rFonts w:hint="eastAsia"/>
                <w:b/>
                <w:szCs w:val="21"/>
              </w:rPr>
              <w:t>经办人姓名</w:t>
            </w:r>
          </w:p>
        </w:tc>
        <w:tc>
          <w:tcPr>
            <w:tcW w:w="1985" w:type="dxa"/>
            <w:vAlign w:val="center"/>
          </w:tcPr>
          <w:p>
            <w:pPr>
              <w:spacing w:beforeLines="20" w:afterLines="20"/>
              <w:jc w:val="center"/>
              <w:rPr>
                <w:szCs w:val="21"/>
              </w:rPr>
            </w:pPr>
            <w:r>
              <w:rPr>
                <w:rFonts w:hint="eastAsia" w:asciiTheme="minorEastAsia" w:hAnsiTheme="minorEastAsia"/>
                <w:szCs w:val="21"/>
              </w:rPr>
              <w:t>张三</w:t>
            </w:r>
          </w:p>
        </w:tc>
        <w:tc>
          <w:tcPr>
            <w:tcW w:w="1276" w:type="dxa"/>
            <w:vAlign w:val="center"/>
          </w:tcPr>
          <w:p>
            <w:pPr>
              <w:spacing w:beforeLines="20" w:afterLines="20"/>
              <w:jc w:val="center"/>
              <w:rPr>
                <w:b/>
                <w:szCs w:val="21"/>
              </w:rPr>
            </w:pPr>
            <w:r>
              <w:rPr>
                <w:rFonts w:hint="eastAsia"/>
                <w:b/>
                <w:szCs w:val="21"/>
              </w:rPr>
              <w:t>手机号码</w:t>
            </w:r>
          </w:p>
        </w:tc>
        <w:tc>
          <w:tcPr>
            <w:tcW w:w="2268" w:type="dxa"/>
            <w:vAlign w:val="center"/>
          </w:tcPr>
          <w:p>
            <w:pPr>
              <w:spacing w:beforeLines="20" w:afterLines="20"/>
              <w:jc w:val="center"/>
              <w:rPr>
                <w:szCs w:val="21"/>
              </w:rPr>
            </w:pPr>
            <w:r>
              <w:rPr>
                <w:rFonts w:hint="eastAsia"/>
                <w:szCs w:val="21"/>
              </w:rPr>
              <w:t>136</w:t>
            </w:r>
            <w:r>
              <w:rPr>
                <w:rFonts w:hint="eastAsia" w:asciiTheme="minorEastAsia" w:hAnsiTheme="minorEastAsia"/>
                <w:szCs w:val="21"/>
              </w:rPr>
              <w:t>5766****</w:t>
            </w:r>
          </w:p>
        </w:tc>
        <w:tc>
          <w:tcPr>
            <w:tcW w:w="1134" w:type="dxa"/>
            <w:vAlign w:val="center"/>
          </w:tcPr>
          <w:p>
            <w:pPr>
              <w:spacing w:beforeLines="20" w:afterLines="20"/>
              <w:jc w:val="center"/>
              <w:rPr>
                <w:b/>
                <w:szCs w:val="21"/>
              </w:rPr>
            </w:pPr>
            <w:r>
              <w:rPr>
                <w:rFonts w:hint="eastAsia"/>
                <w:b/>
                <w:szCs w:val="21"/>
              </w:rPr>
              <w:t>固定电话</w:t>
            </w:r>
          </w:p>
        </w:tc>
        <w:tc>
          <w:tcPr>
            <w:tcW w:w="1984" w:type="dxa"/>
            <w:vAlign w:val="center"/>
          </w:tcPr>
          <w:p>
            <w:pPr>
              <w:spacing w:beforeLines="20" w:afterLines="20"/>
              <w:jc w:val="center"/>
              <w:rPr>
                <w:szCs w:val="21"/>
              </w:rPr>
            </w:pPr>
            <w:r>
              <w:rPr>
                <w:rFonts w:hint="eastAsia"/>
                <w:szCs w:val="21"/>
              </w:rPr>
              <w:t>968975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2" w:hRule="atLeast"/>
        </w:trPr>
        <w:tc>
          <w:tcPr>
            <w:tcW w:w="1560" w:type="dxa"/>
            <w:vAlign w:val="center"/>
          </w:tcPr>
          <w:p>
            <w:pPr>
              <w:spacing w:beforeLines="20" w:afterLines="20"/>
              <w:jc w:val="center"/>
              <w:rPr>
                <w:b/>
                <w:szCs w:val="21"/>
              </w:rPr>
            </w:pPr>
            <w:r>
              <w:rPr>
                <w:rFonts w:hint="eastAsia"/>
                <w:b/>
                <w:szCs w:val="21"/>
              </w:rPr>
              <w:t>公司地址</w:t>
            </w:r>
          </w:p>
        </w:tc>
        <w:tc>
          <w:tcPr>
            <w:tcW w:w="8647" w:type="dxa"/>
            <w:gridSpan w:val="5"/>
            <w:vAlign w:val="center"/>
          </w:tcPr>
          <w:p>
            <w:pPr>
              <w:spacing w:beforeLines="20" w:afterLines="20"/>
              <w:jc w:val="center"/>
              <w:rPr>
                <w:szCs w:val="21"/>
              </w:rPr>
            </w:pPr>
            <w:r>
              <w:rPr>
                <w:rFonts w:hint="eastAsia"/>
                <w:szCs w:val="21"/>
              </w:rPr>
              <w:t>福建省福州市鼓楼区温泉公园路188号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2" w:hRule="atLeast"/>
        </w:trPr>
        <w:tc>
          <w:tcPr>
            <w:tcW w:w="10207" w:type="dxa"/>
            <w:gridSpan w:val="6"/>
            <w:vAlign w:val="center"/>
          </w:tcPr>
          <w:p>
            <w:pPr>
              <w:spacing w:beforeLines="20" w:afterLines="20"/>
              <w:jc w:val="center"/>
              <w:rPr>
                <w:szCs w:val="21"/>
              </w:rPr>
            </w:pPr>
            <w:r>
              <w:rPr>
                <w:rFonts w:hint="eastAsia"/>
                <w:szCs w:val="21"/>
              </w:rPr>
              <w:t>经办人：（签字）张三</w:t>
            </w:r>
          </w:p>
        </w:tc>
      </w:tr>
    </w:tbl>
    <w:p>
      <w:pPr>
        <w:pStyle w:val="13"/>
        <w:numPr>
          <w:ilvl w:val="0"/>
          <w:numId w:val="2"/>
        </w:numPr>
        <w:spacing w:beforeLines="20" w:afterLines="20"/>
        <w:ind w:left="-851" w:hanging="142" w:firstLineChars="0"/>
        <w:rPr>
          <w:szCs w:val="21"/>
          <w:shd w:val="pct10" w:color="auto" w:fill="FFFFFF"/>
        </w:rPr>
      </w:pPr>
      <w:r>
        <w:rPr>
          <w:rFonts w:hint="eastAsia"/>
          <w:b/>
          <w:szCs w:val="21"/>
          <w:shd w:val="pct10" w:color="auto" w:fill="FFFFFF"/>
        </w:rPr>
        <w:t>申请单位声明</w:t>
      </w:r>
    </w:p>
    <w:tbl>
      <w:tblPr>
        <w:tblStyle w:val="12"/>
        <w:tblW w:w="10207"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2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38" w:hRule="atLeast"/>
        </w:trPr>
        <w:tc>
          <w:tcPr>
            <w:tcW w:w="10207" w:type="dxa"/>
          </w:tcPr>
          <w:p>
            <w:pPr>
              <w:pStyle w:val="5"/>
              <w:spacing w:beforeLines="20" w:afterLines="20" w:line="400" w:lineRule="exact"/>
              <w:ind w:left="4" w:leftChars="2" w:firstLine="359" w:firstLineChars="171"/>
              <w:rPr>
                <w:b/>
                <w:color w:val="000000"/>
                <w:szCs w:val="21"/>
              </w:rPr>
            </w:pPr>
            <w:r>
              <w:rPr>
                <w:rFonts w:hint="eastAsia"/>
                <w:color w:val="000000"/>
                <w:szCs w:val="21"/>
              </w:rPr>
              <w:t>本单位所提供的资料真实、完整，并已阅读《</w:t>
            </w:r>
            <w:r>
              <w:rPr>
                <w:rFonts w:hint="eastAsia" w:ascii="宋体"/>
                <w:color w:val="000000"/>
                <w:sz w:val="21"/>
                <w:szCs w:val="21"/>
                <w:lang w:eastAsia="zh-CN"/>
              </w:rPr>
              <w:t>福易采电子交易项目</w:t>
            </w:r>
            <w:r>
              <w:rPr>
                <w:rFonts w:hint="eastAsia"/>
                <w:color w:val="000000"/>
                <w:szCs w:val="21"/>
                <w:lang w:eastAsia="zh-CN"/>
              </w:rPr>
              <w:t>功能包服务开通协议书</w:t>
            </w:r>
            <w:r>
              <w:rPr>
                <w:rFonts w:hint="eastAsia"/>
                <w:color w:val="000000"/>
                <w:szCs w:val="21"/>
              </w:rPr>
              <w:t>》，同意接受该条款，并授权上述经办人受理开通此项业务。</w:t>
            </w:r>
          </w:p>
          <w:p>
            <w:pPr>
              <w:pStyle w:val="16"/>
              <w:spacing w:beforeLines="20" w:afterLines="20"/>
              <w:ind w:firstLine="0"/>
              <w:rPr>
                <w:b/>
                <w:color w:val="000000"/>
                <w:sz w:val="21"/>
                <w:szCs w:val="21"/>
              </w:rPr>
            </w:pPr>
          </w:p>
          <w:p>
            <w:pPr>
              <w:pStyle w:val="16"/>
              <w:spacing w:beforeLines="20" w:afterLines="20"/>
              <w:ind w:firstLine="0"/>
              <w:rPr>
                <w:b/>
                <w:color w:val="000000"/>
                <w:szCs w:val="18"/>
              </w:rPr>
            </w:pPr>
            <w:commentRangeStart w:id="7"/>
            <w:r>
              <w:rPr>
                <w:rFonts w:hint="eastAsia"/>
                <w:b/>
                <w:color w:val="000000"/>
                <w:sz w:val="28"/>
                <w:szCs w:val="28"/>
              </w:rPr>
              <w:t xml:space="preserve">申请单位（盖章）：   </w:t>
            </w:r>
            <w:commentRangeEnd w:id="7"/>
            <w:r>
              <w:rPr>
                <w:rStyle w:val="10"/>
                <w:rFonts w:asciiTheme="minorHAnsi" w:hAnsiTheme="minorHAnsi" w:eastAsiaTheme="minorEastAsia" w:cstheme="minorBidi"/>
              </w:rPr>
              <w:commentReference w:id="7"/>
            </w:r>
            <w:r>
              <w:rPr>
                <w:rFonts w:hint="eastAsia"/>
                <w:b/>
                <w:color w:val="000000"/>
                <w:sz w:val="28"/>
                <w:szCs w:val="28"/>
              </w:rPr>
              <w:t xml:space="preserve">        </w:t>
            </w:r>
            <w:r>
              <w:rPr>
                <w:rFonts w:hint="eastAsia" w:ascii="华文宋体" w:hAnsi="华文宋体" w:eastAsia="华文宋体"/>
                <w:b/>
                <w:sz w:val="21"/>
                <w:szCs w:val="21"/>
              </w:rPr>
              <w:t xml:space="preserve">法定代表人（签章）：  </w:t>
            </w:r>
            <w:r>
              <w:rPr>
                <w:rFonts w:hint="eastAsia"/>
                <w:b/>
                <w:color w:val="000000"/>
                <w:sz w:val="21"/>
                <w:szCs w:val="21"/>
              </w:rPr>
              <w:t xml:space="preserve">        2017 年 03</w:t>
            </w:r>
            <w:r>
              <w:rPr>
                <w:rFonts w:hint="eastAsia"/>
                <w:b/>
                <w:color w:val="000000"/>
                <w:szCs w:val="18"/>
              </w:rPr>
              <w:t xml:space="preserve"> 月 14 日</w:t>
            </w:r>
          </w:p>
        </w:tc>
      </w:tr>
    </w:tbl>
    <w:p>
      <w:pPr>
        <w:ind w:left="-989" w:leftChars="-472" w:hanging="2"/>
        <w:rPr>
          <w:b/>
          <w:color w:val="FF0000"/>
          <w:szCs w:val="21"/>
        </w:rPr>
      </w:pPr>
    </w:p>
    <w:p>
      <w:pPr>
        <w:ind w:left="-989" w:leftChars="-472" w:hanging="2"/>
        <w:rPr>
          <w:b/>
          <w:color w:val="FF0000"/>
          <w:szCs w:val="21"/>
        </w:rPr>
      </w:pPr>
      <w:r>
        <w:rPr>
          <w:rFonts w:hint="eastAsia"/>
          <w:b/>
          <w:color w:val="FF0000"/>
          <w:szCs w:val="21"/>
        </w:rPr>
        <w:t>填表说明：</w:t>
      </w:r>
    </w:p>
    <w:p>
      <w:pPr>
        <w:pStyle w:val="13"/>
        <w:numPr>
          <w:ilvl w:val="0"/>
          <w:numId w:val="3"/>
        </w:numPr>
        <w:spacing w:beforeLines="10"/>
        <w:ind w:firstLineChars="0"/>
        <w:rPr>
          <w:szCs w:val="21"/>
        </w:rPr>
      </w:pPr>
      <w:r>
        <w:rPr>
          <w:rFonts w:hint="eastAsia"/>
          <w:szCs w:val="21"/>
        </w:rPr>
        <w:t>企业可同时选择多枚企业证书开通此项功能</w:t>
      </w:r>
      <w:r>
        <w:rPr>
          <w:rFonts w:hint="eastAsia"/>
          <w:szCs w:val="21"/>
          <w:lang w:eastAsia="zh-CN"/>
        </w:rPr>
        <w:t>包</w:t>
      </w:r>
      <w:r>
        <w:rPr>
          <w:rFonts w:hint="eastAsia"/>
          <w:szCs w:val="21"/>
        </w:rPr>
        <w:t>，并将所选证书信息（证书名称后缀、证书编码、项目类型）填写完整，项目类型为所选证书初次新办申请时的项目应用类型。</w:t>
      </w:r>
    </w:p>
    <w:p>
      <w:pPr>
        <w:pStyle w:val="13"/>
        <w:numPr>
          <w:ilvl w:val="0"/>
          <w:numId w:val="3"/>
        </w:numPr>
        <w:spacing w:beforeLines="10"/>
        <w:ind w:firstLineChars="0"/>
        <w:rPr>
          <w:szCs w:val="21"/>
        </w:rPr>
      </w:pPr>
      <w:r>
        <w:rPr>
          <w:rFonts w:hint="eastAsia"/>
          <w:szCs w:val="21"/>
        </w:rPr>
        <w:t>申请开通该功能包服务需知悉以下事项：</w:t>
      </w:r>
    </w:p>
    <w:p>
      <w:pPr>
        <w:pStyle w:val="13"/>
        <w:spacing w:beforeLines="10"/>
        <w:ind w:left="-571" w:firstLine="0" w:firstLineChars="0"/>
        <w:rPr>
          <w:szCs w:val="21"/>
        </w:rPr>
      </w:pPr>
      <w:r>
        <w:rPr>
          <w:rFonts w:hint="eastAsia"/>
          <w:szCs w:val="21"/>
        </w:rPr>
        <w:t>1、该功能包服务依托于企业证书而存在，前提为原证书服务需在有效期内，如原证书过期，该功能包服务亦将无法正常使用，直到证书缴费后方可恢复；开通后该功能包服务无法转移；</w:t>
      </w:r>
    </w:p>
    <w:p>
      <w:pPr>
        <w:pStyle w:val="13"/>
        <w:spacing w:beforeLines="10"/>
        <w:ind w:left="-571" w:firstLine="0" w:firstLineChars="0"/>
        <w:rPr>
          <w:szCs w:val="21"/>
        </w:rPr>
      </w:pPr>
      <w:r>
        <w:rPr>
          <w:rFonts w:hint="eastAsia"/>
          <w:szCs w:val="21"/>
        </w:rPr>
        <w:t>2、该功能包服务以年为单位缴费（可一次性缴纳多年），自开通之日起缴费年限内有效；</w:t>
      </w:r>
    </w:p>
    <w:p>
      <w:pPr>
        <w:pStyle w:val="13"/>
        <w:spacing w:beforeLines="10"/>
        <w:ind w:left="-571" w:firstLine="0" w:firstLineChars="0"/>
        <w:rPr>
          <w:szCs w:val="21"/>
        </w:rPr>
      </w:pPr>
      <w:r>
        <w:rPr>
          <w:rFonts w:hint="eastAsia"/>
          <w:szCs w:val="21"/>
        </w:rPr>
        <w:t>3、个人证书暂未开通此项功能包服务。</w:t>
      </w:r>
    </w:p>
    <w:p>
      <w:pPr>
        <w:pStyle w:val="13"/>
        <w:numPr>
          <w:ilvl w:val="0"/>
          <w:numId w:val="3"/>
        </w:numPr>
        <w:spacing w:beforeLines="10"/>
        <w:ind w:firstLineChars="0"/>
        <w:rPr>
          <w:szCs w:val="21"/>
        </w:rPr>
      </w:pPr>
      <w:r>
        <w:rPr>
          <w:rFonts w:hint="eastAsia"/>
          <w:szCs w:val="21"/>
        </w:rPr>
        <w:t>申请表加盖公司后，拍照及扫描件同样有效且具有法律效力。</w:t>
      </w:r>
    </w:p>
    <w:p>
      <w:pPr>
        <w:pStyle w:val="5"/>
        <w:spacing w:line="240" w:lineRule="auto"/>
        <w:ind w:left="0" w:leftChars="0"/>
        <w:jc w:val="center"/>
        <w:rPr>
          <w:b/>
          <w:color w:val="000000"/>
          <w:sz w:val="36"/>
          <w:szCs w:val="36"/>
        </w:rPr>
      </w:pPr>
      <w:r>
        <w:rPr>
          <w:rFonts w:hint="eastAsia"/>
          <w:b/>
          <w:color w:val="000000"/>
          <w:sz w:val="36"/>
          <w:szCs w:val="36"/>
        </w:rPr>
        <w:drawing>
          <wp:inline distT="0" distB="0" distL="114300" distR="114300">
            <wp:extent cx="270510" cy="189865"/>
            <wp:effectExtent l="0" t="0" r="15240" b="635"/>
            <wp:docPr id="3" name="图片 3" descr="ind_0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nd_02111"/>
                    <pic:cNvPicPr>
                      <a:picLocks noChangeAspect="1"/>
                    </pic:cNvPicPr>
                  </pic:nvPicPr>
                  <pic:blipFill>
                    <a:blip r:embed="rId6"/>
                    <a:stretch>
                      <a:fillRect/>
                    </a:stretch>
                  </pic:blipFill>
                  <pic:spPr>
                    <a:xfrm>
                      <a:off x="0" y="0"/>
                      <a:ext cx="270510" cy="189865"/>
                    </a:xfrm>
                    <a:prstGeom prst="rect">
                      <a:avLst/>
                    </a:prstGeom>
                    <a:noFill/>
                    <a:ln w="9525">
                      <a:noFill/>
                    </a:ln>
                  </pic:spPr>
                </pic:pic>
              </a:graphicData>
            </a:graphic>
          </wp:inline>
        </w:drawing>
      </w:r>
      <w:r>
        <w:rPr>
          <w:rFonts w:hint="eastAsia"/>
          <w:b/>
          <w:color w:val="000000"/>
          <w:sz w:val="36"/>
          <w:szCs w:val="36"/>
          <w:lang w:eastAsia="zh-CN"/>
        </w:rPr>
        <w:t>福易采电子交易项目功能包</w:t>
      </w:r>
      <w:r>
        <w:rPr>
          <w:rFonts w:hint="eastAsia"/>
          <w:b/>
          <w:color w:val="000000"/>
          <w:sz w:val="36"/>
          <w:szCs w:val="36"/>
        </w:rPr>
        <w:t>服务开通协议书</w:t>
      </w:r>
    </w:p>
    <w:p>
      <w:pPr>
        <w:pStyle w:val="5"/>
        <w:spacing w:line="300" w:lineRule="exact"/>
        <w:ind w:left="0" w:leftChars="0"/>
        <w:jc w:val="left"/>
        <w:rPr>
          <w:color w:val="000000"/>
          <w:szCs w:val="18"/>
        </w:rPr>
      </w:pPr>
      <w:r>
        <w:rPr>
          <w:rFonts w:hint="eastAsia"/>
          <w:color w:val="000000"/>
          <w:szCs w:val="18"/>
        </w:rPr>
        <w:t>为了保障企业用户的合法权利，保证企业功能包服务的合法开通使用，申请单位与福建瑞术信息科技有限公司本着</w:t>
      </w:r>
      <w:r>
        <w:rPr>
          <w:rFonts w:hint="eastAsia"/>
          <w:b/>
          <w:bCs/>
          <w:color w:val="000000"/>
          <w:szCs w:val="18"/>
        </w:rPr>
        <w:t>自愿平等</w:t>
      </w:r>
      <w:r>
        <w:rPr>
          <w:rFonts w:hint="eastAsia"/>
          <w:color w:val="000000"/>
          <w:szCs w:val="18"/>
        </w:rPr>
        <w:t>的原则，达成以下条款协议，双方共同遵守执行。</w:t>
      </w:r>
    </w:p>
    <w:p>
      <w:pPr>
        <w:pStyle w:val="18"/>
        <w:numPr>
          <w:ilvl w:val="0"/>
          <w:numId w:val="0"/>
        </w:numPr>
        <w:tabs>
          <w:tab w:val="left" w:pos="420"/>
        </w:tabs>
        <w:adjustRightInd/>
        <w:spacing w:line="300" w:lineRule="exact"/>
        <w:rPr>
          <w:rFonts w:ascii="宋体"/>
          <w:color w:val="000000"/>
          <w:sz w:val="18"/>
          <w:szCs w:val="15"/>
        </w:rPr>
      </w:pPr>
      <w:r>
        <w:rPr>
          <w:color w:val="000000"/>
          <w:sz w:val="18"/>
          <w:szCs w:val="15"/>
        </w:rPr>
        <w:t>1</w:t>
      </w:r>
      <w:r>
        <w:rPr>
          <w:rFonts w:hint="eastAsia"/>
          <w:color w:val="000000"/>
          <w:sz w:val="18"/>
          <w:szCs w:val="15"/>
        </w:rPr>
        <w:t>、福建瑞术信息科技有限公司的权利与责任</w:t>
      </w:r>
    </w:p>
    <w:p>
      <w:pPr>
        <w:spacing w:line="300" w:lineRule="exact"/>
        <w:ind w:left="540" w:leftChars="43" w:hanging="450" w:hangingChars="250"/>
        <w:jc w:val="left"/>
        <w:rPr>
          <w:rFonts w:ascii="宋体"/>
          <w:color w:val="000000"/>
          <w:sz w:val="18"/>
          <w:szCs w:val="15"/>
        </w:rPr>
      </w:pPr>
      <w:r>
        <w:rPr>
          <w:rFonts w:hint="eastAsia" w:ascii="宋体"/>
          <w:color w:val="000000"/>
          <w:sz w:val="18"/>
          <w:szCs w:val="15"/>
        </w:rPr>
        <w:t>（1）严格按照企业用户提交的申请表为申请单位提供“</w:t>
      </w:r>
      <w:r>
        <w:rPr>
          <w:rFonts w:hint="eastAsia" w:ascii="宋体"/>
          <w:color w:val="000000"/>
          <w:sz w:val="18"/>
          <w:szCs w:val="15"/>
          <w:lang w:eastAsia="zh-CN"/>
        </w:rPr>
        <w:t>福易采电子交易项目</w:t>
      </w:r>
      <w:r>
        <w:rPr>
          <w:rFonts w:hint="eastAsia" w:ascii="宋体"/>
          <w:color w:val="000000"/>
          <w:sz w:val="18"/>
          <w:szCs w:val="15"/>
        </w:rPr>
        <w:t>”功能包服务。</w:t>
      </w:r>
    </w:p>
    <w:p>
      <w:pPr>
        <w:spacing w:line="300" w:lineRule="exact"/>
        <w:ind w:left="450" w:leftChars="43" w:hanging="360" w:hangingChars="200"/>
        <w:jc w:val="left"/>
        <w:rPr>
          <w:rFonts w:ascii="宋体"/>
          <w:color w:val="000000"/>
          <w:sz w:val="18"/>
          <w:szCs w:val="15"/>
        </w:rPr>
      </w:pPr>
      <w:r>
        <w:rPr>
          <w:rFonts w:hint="eastAsia" w:ascii="宋体" w:hAnsi="宋体" w:cs="仿宋_GB2312"/>
          <w:color w:val="000000"/>
          <w:sz w:val="18"/>
          <w:szCs w:val="18"/>
        </w:rPr>
        <w:t>（2）随着技术的进步，</w:t>
      </w:r>
      <w:r>
        <w:rPr>
          <w:rFonts w:hint="eastAsia" w:ascii="宋体"/>
          <w:color w:val="000000"/>
          <w:sz w:val="18"/>
          <w:szCs w:val="15"/>
        </w:rPr>
        <w:t>福建瑞术信息科技有限公司</w:t>
      </w:r>
      <w:r>
        <w:rPr>
          <w:rFonts w:hint="eastAsia" w:ascii="宋体" w:hAnsi="宋体" w:cs="仿宋_GB2312"/>
          <w:color w:val="000000"/>
          <w:sz w:val="18"/>
          <w:szCs w:val="18"/>
        </w:rPr>
        <w:t>有权要求申请单位更换数字证书，并在网站发布公告三天，不另行通知。由于申请单位没有更新证书所引起的后果由申请单位自行承担。</w:t>
      </w:r>
    </w:p>
    <w:p>
      <w:pPr>
        <w:spacing w:line="300" w:lineRule="exact"/>
        <w:ind w:left="540" w:leftChars="43" w:hanging="450" w:hangingChars="250"/>
        <w:jc w:val="left"/>
        <w:rPr>
          <w:rFonts w:ascii="宋体"/>
          <w:color w:val="000000"/>
          <w:sz w:val="18"/>
          <w:szCs w:val="15"/>
        </w:rPr>
      </w:pPr>
      <w:r>
        <w:rPr>
          <w:rFonts w:hint="eastAsia" w:ascii="宋体" w:hAnsi="宋体" w:cs="仿宋_GB2312"/>
          <w:color w:val="000000"/>
          <w:sz w:val="18"/>
          <w:szCs w:val="18"/>
        </w:rPr>
        <w:t>（3）</w:t>
      </w:r>
      <w:r>
        <w:rPr>
          <w:rFonts w:hint="eastAsia" w:ascii="宋体"/>
          <w:color w:val="000000"/>
          <w:sz w:val="18"/>
          <w:szCs w:val="15"/>
        </w:rPr>
        <w:t>该应用只限于申请开通的该枚企业证书使用，不可转移。若申请单位将企业证书用于其他用途，福建瑞术信息科技有限公司不承担任何责任。</w:t>
      </w:r>
    </w:p>
    <w:p>
      <w:pPr>
        <w:tabs>
          <w:tab w:val="left" w:pos="720"/>
        </w:tabs>
        <w:spacing w:line="300" w:lineRule="exact"/>
        <w:ind w:firstLine="90" w:firstLineChars="50"/>
        <w:jc w:val="left"/>
        <w:rPr>
          <w:rFonts w:ascii="宋体"/>
          <w:color w:val="000000"/>
          <w:sz w:val="18"/>
          <w:szCs w:val="15"/>
        </w:rPr>
      </w:pPr>
      <w:r>
        <w:rPr>
          <w:rFonts w:hint="eastAsia" w:ascii="宋体" w:hAnsi="宋体"/>
          <w:color w:val="000000"/>
          <w:sz w:val="18"/>
          <w:szCs w:val="15"/>
        </w:rPr>
        <w:t>（4）</w:t>
      </w:r>
      <w:r>
        <w:rPr>
          <w:rFonts w:hint="eastAsia" w:ascii="宋体"/>
          <w:color w:val="000000"/>
          <w:sz w:val="18"/>
          <w:szCs w:val="15"/>
        </w:rPr>
        <w:t>对于申请单位存在下列任一情况的，福建瑞术信息科技有限公司有权将所开通此服务的企业证书列入黑名单：</w:t>
      </w:r>
    </w:p>
    <w:p>
      <w:pPr>
        <w:spacing w:line="300" w:lineRule="exact"/>
        <w:ind w:right="420" w:rightChars="200" w:firstLine="315" w:firstLineChars="175"/>
        <w:jc w:val="left"/>
        <w:rPr>
          <w:rFonts w:ascii="宋体" w:hAnsi="宋体"/>
          <w:color w:val="000000"/>
          <w:sz w:val="18"/>
          <w:szCs w:val="18"/>
        </w:rPr>
      </w:pPr>
      <w:r>
        <w:rPr>
          <w:rFonts w:hint="eastAsia" w:ascii="宋体" w:hAnsi="宋体"/>
          <w:color w:val="000000"/>
          <w:sz w:val="18"/>
          <w:szCs w:val="18"/>
        </w:rPr>
        <w:t>●申请主体不合法</w:t>
      </w:r>
    </w:p>
    <w:p>
      <w:pPr>
        <w:spacing w:line="300" w:lineRule="exact"/>
        <w:ind w:right="420" w:rightChars="200" w:firstLine="315" w:firstLineChars="175"/>
        <w:jc w:val="left"/>
        <w:rPr>
          <w:rFonts w:ascii="宋体" w:hAnsi="宋体"/>
          <w:color w:val="000000"/>
          <w:sz w:val="18"/>
          <w:szCs w:val="18"/>
        </w:rPr>
      </w:pPr>
      <w:r>
        <w:rPr>
          <w:rFonts w:hint="eastAsia" w:ascii="宋体" w:hAnsi="宋体"/>
          <w:color w:val="000000"/>
          <w:sz w:val="18"/>
          <w:szCs w:val="18"/>
        </w:rPr>
        <w:t>●申请单位首次申请时，提供的材料不真实</w:t>
      </w:r>
    </w:p>
    <w:p>
      <w:pPr>
        <w:spacing w:line="300" w:lineRule="exact"/>
        <w:ind w:right="420" w:rightChars="200" w:firstLine="315" w:firstLineChars="175"/>
        <w:jc w:val="left"/>
        <w:rPr>
          <w:rFonts w:ascii="宋体" w:hAnsi="宋体"/>
          <w:color w:val="000000"/>
          <w:sz w:val="18"/>
          <w:szCs w:val="18"/>
        </w:rPr>
      </w:pPr>
      <w:r>
        <w:rPr>
          <w:rFonts w:hint="eastAsia" w:ascii="宋体" w:hAnsi="宋体"/>
          <w:color w:val="000000"/>
          <w:sz w:val="18"/>
          <w:szCs w:val="18"/>
        </w:rPr>
        <w:t>●</w:t>
      </w:r>
      <w:r>
        <w:rPr>
          <w:rFonts w:hint="eastAsia" w:ascii="宋体"/>
          <w:color w:val="000000"/>
          <w:sz w:val="18"/>
          <w:szCs w:val="15"/>
        </w:rPr>
        <w:t>福建瑞术信息科技有限公司</w:t>
      </w:r>
      <w:r>
        <w:rPr>
          <w:rFonts w:hint="eastAsia" w:ascii="宋体" w:hAnsi="宋体"/>
          <w:color w:val="000000"/>
          <w:sz w:val="18"/>
          <w:szCs w:val="18"/>
        </w:rPr>
        <w:t>发现证书被盗用、私钥泄露、消亡、身份标识错误</w:t>
      </w:r>
    </w:p>
    <w:p>
      <w:pPr>
        <w:spacing w:line="300" w:lineRule="exact"/>
        <w:ind w:firstLine="315" w:firstLineChars="175"/>
        <w:jc w:val="left"/>
        <w:rPr>
          <w:rFonts w:ascii="宋体" w:hAnsi="宋体"/>
          <w:color w:val="000000"/>
          <w:sz w:val="18"/>
          <w:szCs w:val="18"/>
        </w:rPr>
      </w:pPr>
      <w:r>
        <w:rPr>
          <w:rFonts w:hint="eastAsia" w:ascii="宋体" w:hAnsi="宋体"/>
          <w:color w:val="000000"/>
          <w:sz w:val="18"/>
          <w:szCs w:val="18"/>
        </w:rPr>
        <w:t>●申请单位在</w:t>
      </w:r>
      <w:r>
        <w:rPr>
          <w:rFonts w:hint="eastAsia" w:ascii="宋体"/>
          <w:color w:val="000000"/>
          <w:sz w:val="18"/>
          <w:szCs w:val="15"/>
        </w:rPr>
        <w:t>福建瑞术信息科技有限公司</w:t>
      </w:r>
      <w:r>
        <w:rPr>
          <w:rFonts w:hint="eastAsia" w:ascii="宋体" w:hAnsi="宋体"/>
          <w:color w:val="000000"/>
          <w:sz w:val="18"/>
          <w:szCs w:val="18"/>
        </w:rPr>
        <w:t>认可的企业证书使用范围内不履行所承担责任</w:t>
      </w:r>
    </w:p>
    <w:p>
      <w:pPr>
        <w:spacing w:line="300" w:lineRule="exact"/>
        <w:ind w:left="450" w:hanging="450" w:hangingChars="250"/>
        <w:jc w:val="left"/>
        <w:rPr>
          <w:rFonts w:ascii="宋体" w:hAnsi="宋体"/>
          <w:color w:val="000000"/>
          <w:sz w:val="18"/>
          <w:szCs w:val="18"/>
        </w:rPr>
      </w:pPr>
      <w:r>
        <w:rPr>
          <w:rFonts w:hint="eastAsia" w:ascii="宋体" w:hAnsi="宋体"/>
          <w:color w:val="000000"/>
          <w:sz w:val="18"/>
          <w:szCs w:val="18"/>
        </w:rPr>
        <w:t>（5）由于不可抗拒的因素包括但不限于地震、雷暴、洪水、战争、电力故障、计算机病毒、通信线路中断等而暂停或终止全部或部分证书服务，</w:t>
      </w:r>
      <w:r>
        <w:rPr>
          <w:rFonts w:hint="eastAsia" w:ascii="宋体"/>
          <w:color w:val="000000"/>
          <w:sz w:val="18"/>
          <w:szCs w:val="15"/>
        </w:rPr>
        <w:t>福建瑞术信息科技有限公司</w:t>
      </w:r>
      <w:r>
        <w:rPr>
          <w:rFonts w:hint="eastAsia" w:ascii="宋体" w:hAnsi="宋体"/>
          <w:color w:val="000000"/>
          <w:sz w:val="18"/>
          <w:szCs w:val="18"/>
        </w:rPr>
        <w:t>不承担责任。</w:t>
      </w:r>
    </w:p>
    <w:p>
      <w:pPr>
        <w:spacing w:line="300" w:lineRule="exact"/>
        <w:ind w:left="450" w:hanging="450" w:hangingChars="250"/>
        <w:jc w:val="left"/>
        <w:rPr>
          <w:rFonts w:ascii="宋体" w:hAnsi="宋体"/>
          <w:color w:val="000000"/>
          <w:sz w:val="18"/>
          <w:szCs w:val="15"/>
        </w:rPr>
      </w:pPr>
      <w:r>
        <w:rPr>
          <w:rFonts w:hint="eastAsia" w:ascii="宋体" w:hAnsi="宋体"/>
          <w:color w:val="000000"/>
          <w:sz w:val="18"/>
          <w:szCs w:val="18"/>
        </w:rPr>
        <w:t>（6）关于一次性办理多年本着申请单位自愿原则，一旦与申请单位确认一次性预缴多年费用，福建瑞术信息科技有限公司即对申请单位所申请多年预缴的企业证书功能包服务做相应年份延期操作，且立即生效，无法撤销，缴纳多年费用不予退还。</w:t>
      </w:r>
    </w:p>
    <w:p>
      <w:pPr>
        <w:pStyle w:val="18"/>
        <w:numPr>
          <w:ilvl w:val="0"/>
          <w:numId w:val="0"/>
        </w:numPr>
        <w:tabs>
          <w:tab w:val="left" w:pos="420"/>
        </w:tabs>
        <w:adjustRightInd/>
        <w:spacing w:line="300" w:lineRule="exact"/>
        <w:rPr>
          <w:rFonts w:ascii="宋体" w:hAnsi="宋体"/>
          <w:color w:val="000000"/>
          <w:sz w:val="18"/>
          <w:szCs w:val="18"/>
        </w:rPr>
      </w:pPr>
      <w:r>
        <w:rPr>
          <w:rFonts w:hint="eastAsia" w:ascii="宋体" w:hAnsi="宋体"/>
          <w:color w:val="000000"/>
          <w:sz w:val="18"/>
          <w:szCs w:val="18"/>
        </w:rPr>
        <w:t>2、申请单位的权利与责任</w:t>
      </w:r>
    </w:p>
    <w:p>
      <w:pPr>
        <w:pStyle w:val="18"/>
        <w:numPr>
          <w:ilvl w:val="0"/>
          <w:numId w:val="0"/>
        </w:numPr>
        <w:tabs>
          <w:tab w:val="left" w:pos="420"/>
        </w:tabs>
        <w:adjustRightInd/>
        <w:spacing w:line="300" w:lineRule="exact"/>
        <w:ind w:left="540" w:leftChars="43" w:hanging="450" w:hangingChars="250"/>
        <w:rPr>
          <w:rFonts w:ascii="宋体" w:hAnsi="宋体"/>
          <w:b w:val="0"/>
          <w:color w:val="000000"/>
          <w:sz w:val="18"/>
          <w:szCs w:val="18"/>
        </w:rPr>
      </w:pPr>
      <w:r>
        <w:rPr>
          <w:rFonts w:hint="eastAsia" w:ascii="宋体" w:hAnsi="宋体"/>
          <w:b w:val="0"/>
          <w:color w:val="000000"/>
          <w:sz w:val="18"/>
          <w:szCs w:val="18"/>
        </w:rPr>
        <w:t>（1）申请单位在申请开通该应用前应认真阅读本《</w:t>
      </w:r>
      <w:r>
        <w:rPr>
          <w:rFonts w:hint="eastAsia" w:ascii="宋体"/>
          <w:b w:val="0"/>
          <w:bCs/>
          <w:color w:val="000000"/>
          <w:sz w:val="18"/>
          <w:szCs w:val="15"/>
          <w:lang w:eastAsia="zh-CN"/>
        </w:rPr>
        <w:t>福易采电子交易项目</w:t>
      </w:r>
      <w:r>
        <w:rPr>
          <w:rFonts w:hint="eastAsia" w:ascii="宋体" w:hAnsi="宋体"/>
          <w:b w:val="0"/>
          <w:color w:val="000000"/>
          <w:sz w:val="18"/>
          <w:szCs w:val="18"/>
          <w:lang w:eastAsia="zh-CN"/>
        </w:rPr>
        <w:t>功能包服务开通</w:t>
      </w:r>
      <w:r>
        <w:rPr>
          <w:rFonts w:hint="eastAsia" w:ascii="宋体" w:hAnsi="宋体"/>
          <w:b w:val="0"/>
          <w:color w:val="000000"/>
          <w:sz w:val="18"/>
          <w:szCs w:val="18"/>
        </w:rPr>
        <w:t>协议书》，并接受协议书所涉及之全部内容。</w:t>
      </w:r>
    </w:p>
    <w:p>
      <w:pPr>
        <w:spacing w:line="300" w:lineRule="exact"/>
        <w:ind w:left="540" w:leftChars="43" w:hanging="450" w:hangingChars="250"/>
        <w:jc w:val="left"/>
        <w:rPr>
          <w:rFonts w:ascii="宋体"/>
          <w:color w:val="000000"/>
          <w:sz w:val="18"/>
          <w:szCs w:val="15"/>
        </w:rPr>
      </w:pPr>
      <w:r>
        <w:rPr>
          <w:rFonts w:hint="eastAsia" w:ascii="宋体"/>
          <w:color w:val="000000"/>
          <w:sz w:val="18"/>
          <w:szCs w:val="15"/>
        </w:rPr>
        <w:t>（2）因申请单位故意或过失提供不真实资料导致所开通的企业证书该服务失实，造成申请单位或他人损失时，由申请单位承担全部责任。</w:t>
      </w:r>
    </w:p>
    <w:p>
      <w:pPr>
        <w:spacing w:line="300" w:lineRule="exact"/>
        <w:ind w:left="540" w:leftChars="43" w:hanging="450" w:hangingChars="250"/>
        <w:jc w:val="left"/>
        <w:rPr>
          <w:rFonts w:ascii="宋体"/>
          <w:color w:val="000000"/>
          <w:sz w:val="18"/>
          <w:szCs w:val="15"/>
        </w:rPr>
      </w:pPr>
      <w:r>
        <w:rPr>
          <w:rFonts w:hint="eastAsia" w:ascii="宋体"/>
          <w:color w:val="000000"/>
          <w:sz w:val="18"/>
          <w:szCs w:val="15"/>
        </w:rPr>
        <w:t>（3）申请单位应当妥善保管所开通增值服务的该枚证书和密码，不得将企业证书供他人使用或泄漏证书密码。因申请单位过失造成的损失由申请单位自行承担；如该企业证书遗失或被窃，申请单位应立即办理挂失手续。在挂失前及受理挂失起十二小时内，造成的一切损失由申请单位自行承担责任。</w:t>
      </w:r>
    </w:p>
    <w:p>
      <w:pPr>
        <w:spacing w:line="300" w:lineRule="exact"/>
        <w:ind w:left="540" w:leftChars="43" w:hanging="450" w:hangingChars="250"/>
        <w:jc w:val="left"/>
        <w:rPr>
          <w:rFonts w:ascii="宋体"/>
          <w:color w:val="000000"/>
          <w:sz w:val="18"/>
          <w:szCs w:val="15"/>
        </w:rPr>
      </w:pPr>
      <w:r>
        <w:rPr>
          <w:rFonts w:hint="eastAsia" w:ascii="宋体"/>
          <w:color w:val="000000"/>
          <w:sz w:val="18"/>
          <w:szCs w:val="15"/>
        </w:rPr>
        <w:t>（4）若申请单位终止经营或相关信息发生变动，应立即申请企业证书注销或更新。因未及时申请注销或更新企业证书信息而造成损失，由申请单位自行承担。</w:t>
      </w:r>
    </w:p>
    <w:p>
      <w:pPr>
        <w:spacing w:line="300" w:lineRule="exact"/>
        <w:ind w:firstLine="90" w:firstLineChars="50"/>
        <w:jc w:val="left"/>
        <w:rPr>
          <w:rFonts w:ascii="宋体" w:hAnsi="宋体"/>
          <w:color w:val="000000"/>
          <w:sz w:val="18"/>
          <w:szCs w:val="15"/>
        </w:rPr>
      </w:pPr>
      <w:r>
        <w:rPr>
          <w:rFonts w:hint="eastAsia"/>
          <w:color w:val="000000"/>
          <w:sz w:val="18"/>
          <w:szCs w:val="15"/>
        </w:rPr>
        <w:t>（5）</w:t>
      </w:r>
      <w:r>
        <w:rPr>
          <w:rFonts w:hint="eastAsia" w:ascii="宋体" w:hAnsi="宋体"/>
          <w:color w:val="000000"/>
          <w:sz w:val="18"/>
          <w:szCs w:val="15"/>
        </w:rPr>
        <w:t>申请单位可根据自身需求向福建瑞术信息科技有限公司申请多年服务，并一次性缴纳相应年费的服务费用。</w:t>
      </w:r>
    </w:p>
    <w:p>
      <w:pPr>
        <w:pStyle w:val="18"/>
        <w:numPr>
          <w:ilvl w:val="0"/>
          <w:numId w:val="0"/>
        </w:numPr>
        <w:tabs>
          <w:tab w:val="left" w:pos="420"/>
        </w:tabs>
        <w:adjustRightInd/>
        <w:spacing w:line="300" w:lineRule="exact"/>
        <w:rPr>
          <w:color w:val="000000"/>
          <w:sz w:val="18"/>
          <w:szCs w:val="15"/>
        </w:rPr>
      </w:pPr>
      <w:r>
        <w:rPr>
          <w:color w:val="000000"/>
          <w:sz w:val="18"/>
          <w:szCs w:val="15"/>
        </w:rPr>
        <w:t>3</w:t>
      </w:r>
      <w:r>
        <w:rPr>
          <w:rFonts w:hint="eastAsia"/>
          <w:color w:val="000000"/>
          <w:sz w:val="18"/>
          <w:szCs w:val="15"/>
        </w:rPr>
        <w:t>、附则</w:t>
      </w:r>
    </w:p>
    <w:p>
      <w:pPr>
        <w:pStyle w:val="18"/>
        <w:numPr>
          <w:ilvl w:val="0"/>
          <w:numId w:val="0"/>
        </w:numPr>
        <w:tabs>
          <w:tab w:val="left" w:pos="420"/>
        </w:tabs>
        <w:adjustRightInd/>
        <w:spacing w:line="300" w:lineRule="exact"/>
        <w:ind w:left="450" w:hanging="450" w:hangingChars="250"/>
        <w:rPr>
          <w:b w:val="0"/>
          <w:color w:val="000000"/>
          <w:sz w:val="18"/>
          <w:szCs w:val="15"/>
        </w:rPr>
      </w:pPr>
      <w:r>
        <w:rPr>
          <w:rFonts w:hint="eastAsia"/>
          <w:b w:val="0"/>
          <w:color w:val="000000"/>
          <w:sz w:val="18"/>
          <w:szCs w:val="15"/>
        </w:rPr>
        <w:t>（</w:t>
      </w:r>
      <w:r>
        <w:rPr>
          <w:b w:val="0"/>
          <w:color w:val="000000"/>
          <w:sz w:val="18"/>
          <w:szCs w:val="15"/>
        </w:rPr>
        <w:t>1</w:t>
      </w:r>
      <w:r>
        <w:rPr>
          <w:rFonts w:hint="eastAsia"/>
          <w:b w:val="0"/>
          <w:color w:val="000000"/>
          <w:sz w:val="18"/>
          <w:szCs w:val="15"/>
        </w:rPr>
        <w:t>）申请者确认已经认真阅读并完全理解本协议书的各项条款，申请者在业务申请表上盖章即表示接受协议书的约束，此协议即时生效。</w:t>
      </w:r>
    </w:p>
    <w:p>
      <w:pPr>
        <w:spacing w:line="300" w:lineRule="exact"/>
        <w:jc w:val="left"/>
        <w:rPr>
          <w:color w:val="000000"/>
          <w:kern w:val="28"/>
          <w:sz w:val="18"/>
          <w:szCs w:val="18"/>
        </w:rPr>
      </w:pPr>
      <w:r>
        <w:rPr>
          <w:rFonts w:hint="eastAsia"/>
          <w:color w:val="000000"/>
          <w:sz w:val="18"/>
          <w:szCs w:val="18"/>
        </w:rPr>
        <w:t>（</w:t>
      </w:r>
      <w:r>
        <w:rPr>
          <w:color w:val="000000"/>
          <w:kern w:val="28"/>
          <w:sz w:val="18"/>
          <w:szCs w:val="18"/>
        </w:rPr>
        <w:t>2</w:t>
      </w:r>
      <w:r>
        <w:rPr>
          <w:rFonts w:hint="eastAsia"/>
          <w:color w:val="000000"/>
          <w:kern w:val="28"/>
          <w:sz w:val="18"/>
          <w:szCs w:val="18"/>
        </w:rPr>
        <w:t>）本协议为“</w:t>
      </w:r>
      <w:r>
        <w:rPr>
          <w:rFonts w:hint="eastAsia" w:ascii="宋体"/>
          <w:color w:val="000000"/>
          <w:sz w:val="18"/>
          <w:szCs w:val="15"/>
          <w:lang w:eastAsia="zh-CN"/>
        </w:rPr>
        <w:t>福易采电子交易项目</w:t>
      </w:r>
      <w:r>
        <w:rPr>
          <w:rFonts w:hint="eastAsia"/>
          <w:color w:val="000000"/>
          <w:kern w:val="28"/>
          <w:sz w:val="18"/>
          <w:szCs w:val="18"/>
          <w:lang w:eastAsia="zh-CN"/>
        </w:rPr>
        <w:t>功能包申请表</w:t>
      </w:r>
      <w:r>
        <w:rPr>
          <w:rFonts w:hint="eastAsia"/>
          <w:color w:val="000000"/>
          <w:kern w:val="28"/>
          <w:sz w:val="18"/>
          <w:szCs w:val="18"/>
        </w:rPr>
        <w:t>”不可分割部分，拍照及扫描件与原件同样有效且具有法律效力。</w:t>
      </w:r>
    </w:p>
    <w:p>
      <w:pPr>
        <w:spacing w:line="300" w:lineRule="exact"/>
        <w:rPr>
          <w:szCs w:val="21"/>
        </w:rPr>
      </w:pPr>
    </w:p>
    <w:sectPr>
      <w:pgSz w:w="11906" w:h="16838"/>
      <w:pgMar w:top="1134" w:right="1797" w:bottom="1134" w:left="179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fjreach" w:date="2017-03-14T13:31:00Z" w:initials="fjreach">
    <w:p w14:paraId="3802036B">
      <w:pPr>
        <w:pStyle w:val="4"/>
      </w:pPr>
      <w:r>
        <w:rPr>
          <w:rFonts w:hint="eastAsia"/>
        </w:rPr>
        <w:t>根据需求，用户可自行选择申请年限（支持开通多年）</w:t>
      </w:r>
    </w:p>
    <w:p w14:paraId="595432B9">
      <w:pPr>
        <w:pStyle w:val="4"/>
      </w:pPr>
    </w:p>
  </w:comment>
  <w:comment w:id="1" w:author="fjreach" w:date="2017-03-14T13:31:00Z" w:initials="fjreach">
    <w:p w14:paraId="5ACB40AE">
      <w:pPr>
        <w:pStyle w:val="4"/>
      </w:pPr>
      <w:r>
        <w:rPr>
          <w:rFonts w:hint="eastAsia"/>
        </w:rPr>
        <w:t>根据需求，企业需在已持有的证书中选择申请开通数量（支持开通多枚证书）</w:t>
      </w:r>
    </w:p>
    <w:p w14:paraId="126F36E6">
      <w:pPr>
        <w:pStyle w:val="4"/>
      </w:pPr>
    </w:p>
  </w:comment>
  <w:comment w:id="2" w:author="fjreach" w:date="2017-03-14T13:39:00Z" w:initials="fjreach">
    <w:p w14:paraId="71E622B7">
      <w:pPr>
        <w:pStyle w:val="4"/>
      </w:pPr>
      <w:r>
        <w:rPr>
          <w:rFonts w:hint="eastAsia"/>
        </w:rPr>
        <w:t>此项目类型为企业所选的那枚证书的项目类型（即该枚证书使用平台）例：该枚证书在“福州建设工程电子招投标平台”使用，则勾选建设招投标类</w:t>
      </w:r>
    </w:p>
  </w:comment>
  <w:comment w:id="3" w:author="fjreach" w:date="2017-03-14T13:40:00Z" w:initials="fjreach">
    <w:p w14:paraId="5E030A2F">
      <w:pPr>
        <w:pStyle w:val="4"/>
      </w:pPr>
      <w:r>
        <w:rPr>
          <w:rFonts w:hint="eastAsia"/>
        </w:rPr>
        <w:t>与证书及营业执照上的公司名称一致</w:t>
      </w:r>
    </w:p>
  </w:comment>
  <w:comment w:id="4" w:author="fjreach" w:date="2017-03-14T13:41:00Z" w:initials="fjreach">
    <w:p w14:paraId="17B941EB">
      <w:pPr>
        <w:pStyle w:val="4"/>
      </w:pPr>
      <w:r>
        <w:rPr>
          <w:rFonts w:hint="eastAsia"/>
        </w:rPr>
        <w:t>与证书上的名称一致</w:t>
      </w:r>
    </w:p>
  </w:comment>
  <w:comment w:id="5" w:author="fjreach" w:date="2017-03-14T13:43:00Z" w:initials="fjreach">
    <w:p w14:paraId="69C072B4">
      <w:pPr>
        <w:pStyle w:val="4"/>
      </w:pPr>
      <w:r>
        <w:rPr>
          <w:rFonts w:hint="eastAsia"/>
        </w:rPr>
        <w:t>与证书上的名称一致</w:t>
      </w:r>
    </w:p>
    <w:p w14:paraId="287D550F">
      <w:pPr>
        <w:pStyle w:val="4"/>
      </w:pPr>
    </w:p>
  </w:comment>
  <w:comment w:id="6" w:author="fjreach" w:date="2017-03-14T13:45:00Z" w:initials="fjreach">
    <w:p w14:paraId="3DDB1A14">
      <w:pPr>
        <w:pStyle w:val="4"/>
      </w:pPr>
      <w:r>
        <w:rPr>
          <w:rFonts w:hint="eastAsia"/>
        </w:rPr>
        <w:t>与企业提交的申请材料经办人身份证一致</w:t>
      </w:r>
    </w:p>
    <w:p w14:paraId="09397452">
      <w:pPr>
        <w:pStyle w:val="4"/>
      </w:pPr>
    </w:p>
  </w:comment>
  <w:comment w:id="7" w:author="fjreach" w:date="2017-03-14T13:46:00Z" w:initials="fjreach">
    <w:p w14:paraId="5BA6088D">
      <w:pPr>
        <w:pStyle w:val="4"/>
      </w:pPr>
      <w:r>
        <w:rPr>
          <w:rFonts w:hint="eastAsia"/>
        </w:rPr>
        <w:t>此处务必加盖申请单位公章及法人章（法人可签字）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95432B9" w15:done="0"/>
  <w15:commentEx w15:paraId="126F36E6" w15:done="0"/>
  <w15:commentEx w15:paraId="71E622B7" w15:done="0"/>
  <w15:commentEx w15:paraId="5E030A2F" w15:done="0"/>
  <w15:commentEx w15:paraId="17B941EB" w15:done="0"/>
  <w15:commentEx w15:paraId="287D550F" w15:done="0"/>
  <w15:commentEx w15:paraId="09397452" w15:done="0"/>
  <w15:commentEx w15:paraId="5BA608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chineseCountingThousand"/>
      <w:lvlText w:val="%1、"/>
      <w:lvlJc w:val="left"/>
      <w:pPr>
        <w:tabs>
          <w:tab w:val="left" w:pos="360"/>
        </w:tabs>
        <w:ind w:left="0" w:firstLine="0"/>
      </w:pPr>
      <w:rPr>
        <w:rFonts w:hint="eastAsia"/>
      </w:rPr>
    </w:lvl>
    <w:lvl w:ilvl="1" w:tentative="0">
      <w:start w:val="1"/>
      <w:numFmt w:val="decimal"/>
      <w:pStyle w:val="18"/>
      <w:lvlText w:val="%2."/>
      <w:lvlJc w:val="left"/>
      <w:pPr>
        <w:tabs>
          <w:tab w:val="left" w:pos="360"/>
        </w:tabs>
        <w:ind w:left="0" w:firstLine="0"/>
      </w:pPr>
      <w:rPr>
        <w:rFonts w:hint="eastAsia"/>
        <w:b/>
        <w:sz w:val="15"/>
      </w:rPr>
    </w:lvl>
    <w:lvl w:ilvl="2" w:tentative="0">
      <w:start w:val="3"/>
      <w:numFmt w:val="decimal"/>
      <w:lvlText w:val="%3、"/>
      <w:lvlJc w:val="left"/>
      <w:pPr>
        <w:tabs>
          <w:tab w:val="left" w:pos="1200"/>
        </w:tabs>
        <w:ind w:left="1200" w:hanging="360"/>
      </w:pPr>
      <w:rPr>
        <w:rFonts w:hint="default" w:ascii="Times New Roman"/>
        <w:sz w:val="21"/>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F3C779C"/>
    <w:multiLevelType w:val="multilevel"/>
    <w:tmpl w:val="1F3C779C"/>
    <w:lvl w:ilvl="0" w:tentative="0">
      <w:start w:val="1"/>
      <w:numFmt w:val="japaneseCounting"/>
      <w:lvlText w:val="%1、"/>
      <w:lvlJc w:val="left"/>
      <w:pPr>
        <w:ind w:left="-571" w:hanging="420"/>
      </w:pPr>
      <w:rPr>
        <w:rFonts w:hint="default"/>
      </w:rPr>
    </w:lvl>
    <w:lvl w:ilvl="1" w:tentative="0">
      <w:start w:val="1"/>
      <w:numFmt w:val="lowerLetter"/>
      <w:lvlText w:val="%2)"/>
      <w:lvlJc w:val="left"/>
      <w:pPr>
        <w:ind w:left="-151" w:hanging="420"/>
      </w:pPr>
    </w:lvl>
    <w:lvl w:ilvl="2" w:tentative="0">
      <w:start w:val="1"/>
      <w:numFmt w:val="lowerRoman"/>
      <w:lvlText w:val="%3."/>
      <w:lvlJc w:val="right"/>
      <w:pPr>
        <w:ind w:left="269" w:hanging="420"/>
      </w:pPr>
    </w:lvl>
    <w:lvl w:ilvl="3" w:tentative="0">
      <w:start w:val="1"/>
      <w:numFmt w:val="decimal"/>
      <w:lvlText w:val="%4."/>
      <w:lvlJc w:val="left"/>
      <w:pPr>
        <w:ind w:left="689" w:hanging="420"/>
      </w:pPr>
    </w:lvl>
    <w:lvl w:ilvl="4" w:tentative="0">
      <w:start w:val="1"/>
      <w:numFmt w:val="lowerLetter"/>
      <w:lvlText w:val="%5)"/>
      <w:lvlJc w:val="left"/>
      <w:pPr>
        <w:ind w:left="1109" w:hanging="420"/>
      </w:pPr>
    </w:lvl>
    <w:lvl w:ilvl="5" w:tentative="0">
      <w:start w:val="1"/>
      <w:numFmt w:val="lowerRoman"/>
      <w:lvlText w:val="%6."/>
      <w:lvlJc w:val="right"/>
      <w:pPr>
        <w:ind w:left="1529" w:hanging="420"/>
      </w:pPr>
    </w:lvl>
    <w:lvl w:ilvl="6" w:tentative="0">
      <w:start w:val="1"/>
      <w:numFmt w:val="decimal"/>
      <w:lvlText w:val="%7."/>
      <w:lvlJc w:val="left"/>
      <w:pPr>
        <w:ind w:left="1949" w:hanging="420"/>
      </w:pPr>
    </w:lvl>
    <w:lvl w:ilvl="7" w:tentative="0">
      <w:start w:val="1"/>
      <w:numFmt w:val="lowerLetter"/>
      <w:lvlText w:val="%8)"/>
      <w:lvlJc w:val="left"/>
      <w:pPr>
        <w:ind w:left="2369" w:hanging="420"/>
      </w:pPr>
    </w:lvl>
    <w:lvl w:ilvl="8" w:tentative="0">
      <w:start w:val="1"/>
      <w:numFmt w:val="lowerRoman"/>
      <w:lvlText w:val="%9."/>
      <w:lvlJc w:val="right"/>
      <w:pPr>
        <w:ind w:left="2789" w:hanging="420"/>
      </w:pPr>
    </w:lvl>
  </w:abstractNum>
  <w:abstractNum w:abstractNumId="2">
    <w:nsid w:val="4A237181"/>
    <w:multiLevelType w:val="multilevel"/>
    <w:tmpl w:val="4A237181"/>
    <w:lvl w:ilvl="0" w:tentative="0">
      <w:start w:val="1"/>
      <w:numFmt w:val="decimal"/>
      <w:lvlText w:val="%1、"/>
      <w:lvlJc w:val="left"/>
      <w:pPr>
        <w:ind w:left="360" w:hanging="360"/>
      </w:pPr>
      <w:rPr>
        <w:rFonts w:hint="default"/>
        <w:b/>
        <w:shd w:val="pct10" w:color="auto" w:fill="FFFFFF"/>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jreach">
    <w15:presenceInfo w15:providerId="None" w15:userId="fjrea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144D"/>
    <w:rsid w:val="00064355"/>
    <w:rsid w:val="000F06D6"/>
    <w:rsid w:val="00137BDF"/>
    <w:rsid w:val="0014413F"/>
    <w:rsid w:val="001924DF"/>
    <w:rsid w:val="002079A4"/>
    <w:rsid w:val="002163E7"/>
    <w:rsid w:val="0024674C"/>
    <w:rsid w:val="002E7520"/>
    <w:rsid w:val="00307766"/>
    <w:rsid w:val="00350DD7"/>
    <w:rsid w:val="00364AA4"/>
    <w:rsid w:val="003C7717"/>
    <w:rsid w:val="0049144D"/>
    <w:rsid w:val="004C793E"/>
    <w:rsid w:val="005034E8"/>
    <w:rsid w:val="0050770E"/>
    <w:rsid w:val="005330FD"/>
    <w:rsid w:val="005F050A"/>
    <w:rsid w:val="00620F66"/>
    <w:rsid w:val="0062525C"/>
    <w:rsid w:val="00633F2F"/>
    <w:rsid w:val="00662AC7"/>
    <w:rsid w:val="006D23C5"/>
    <w:rsid w:val="00741100"/>
    <w:rsid w:val="0076417F"/>
    <w:rsid w:val="0083518A"/>
    <w:rsid w:val="00872094"/>
    <w:rsid w:val="009631E7"/>
    <w:rsid w:val="009D2826"/>
    <w:rsid w:val="009E0042"/>
    <w:rsid w:val="00A963AB"/>
    <w:rsid w:val="00AB4CAB"/>
    <w:rsid w:val="00B0582D"/>
    <w:rsid w:val="00BC5D39"/>
    <w:rsid w:val="00BE4EB6"/>
    <w:rsid w:val="00CC562F"/>
    <w:rsid w:val="00CD3276"/>
    <w:rsid w:val="00D502FF"/>
    <w:rsid w:val="00D67661"/>
    <w:rsid w:val="00D7628A"/>
    <w:rsid w:val="00DA1CD8"/>
    <w:rsid w:val="00DF688E"/>
    <w:rsid w:val="00EA26AE"/>
    <w:rsid w:val="00EE37F7"/>
    <w:rsid w:val="00F91DA6"/>
    <w:rsid w:val="00FB75B9"/>
    <w:rsid w:val="072D20F2"/>
    <w:rsid w:val="0D0C155F"/>
    <w:rsid w:val="0E58609D"/>
    <w:rsid w:val="0FDF325F"/>
    <w:rsid w:val="19470812"/>
    <w:rsid w:val="1AAE057C"/>
    <w:rsid w:val="25E76D0C"/>
    <w:rsid w:val="29407B79"/>
    <w:rsid w:val="3AE875B3"/>
    <w:rsid w:val="46375EFF"/>
    <w:rsid w:val="49E04A1A"/>
    <w:rsid w:val="53606D59"/>
    <w:rsid w:val="65A32DF6"/>
    <w:rsid w:val="6B091760"/>
    <w:rsid w:val="743C2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line="416" w:lineRule="auto"/>
      <w:outlineLvl w:val="2"/>
    </w:pPr>
    <w:rPr>
      <w:b/>
      <w:bCs/>
      <w:sz w:val="32"/>
      <w:szCs w:val="32"/>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0"/>
    <w:unhideWhenUsed/>
    <w:qFormat/>
    <w:uiPriority w:val="99"/>
    <w:rPr>
      <w:b/>
      <w:bCs/>
    </w:rPr>
  </w:style>
  <w:style w:type="paragraph" w:styleId="4">
    <w:name w:val="annotation text"/>
    <w:basedOn w:val="1"/>
    <w:link w:val="19"/>
    <w:unhideWhenUsed/>
    <w:qFormat/>
    <w:uiPriority w:val="99"/>
    <w:pPr>
      <w:jc w:val="left"/>
    </w:pPr>
  </w:style>
  <w:style w:type="paragraph" w:styleId="5">
    <w:name w:val="Body Text Indent 2"/>
    <w:basedOn w:val="1"/>
    <w:link w:val="15"/>
    <w:qFormat/>
    <w:uiPriority w:val="0"/>
    <w:pPr>
      <w:spacing w:after="120" w:line="480" w:lineRule="auto"/>
      <w:ind w:left="420" w:leftChars="200"/>
    </w:pPr>
    <w:rPr>
      <w:szCs w:val="24"/>
    </w:rPr>
  </w:style>
  <w:style w:type="paragraph" w:styleId="6">
    <w:name w:val="Balloon Text"/>
    <w:basedOn w:val="1"/>
    <w:link w:val="17"/>
    <w:unhideWhenUsed/>
    <w:qFormat/>
    <w:uiPriority w:val="99"/>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unhideWhenUsed/>
    <w:qFormat/>
    <w:uiPriority w:val="99"/>
    <w:rPr>
      <w:sz w:val="21"/>
      <w:szCs w:val="21"/>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3">
    <w:name w:val="列出段落1"/>
    <w:basedOn w:val="1"/>
    <w:qFormat/>
    <w:uiPriority w:val="34"/>
    <w:pPr>
      <w:ind w:firstLine="420" w:firstLineChars="200"/>
    </w:pPr>
  </w:style>
  <w:style w:type="character" w:customStyle="1" w:styleId="14">
    <w:name w:val="正文文本缩进 2 Char"/>
    <w:link w:val="5"/>
    <w:qFormat/>
    <w:uiPriority w:val="0"/>
    <w:rPr>
      <w:szCs w:val="24"/>
    </w:rPr>
  </w:style>
  <w:style w:type="character" w:customStyle="1" w:styleId="15">
    <w:name w:val="正文文本缩进 2 Char1"/>
    <w:basedOn w:val="9"/>
    <w:link w:val="5"/>
    <w:semiHidden/>
    <w:qFormat/>
    <w:uiPriority w:val="99"/>
  </w:style>
  <w:style w:type="paragraph" w:customStyle="1" w:styleId="16">
    <w:name w:val="中文正文"/>
    <w:basedOn w:val="1"/>
    <w:qFormat/>
    <w:uiPriority w:val="0"/>
    <w:pPr>
      <w:ind w:firstLine="420"/>
    </w:pPr>
    <w:rPr>
      <w:rFonts w:ascii="Times New Roman" w:hAnsi="Times New Roman" w:eastAsia="宋体" w:cs="Times New Roman"/>
      <w:sz w:val="18"/>
      <w:szCs w:val="24"/>
    </w:rPr>
  </w:style>
  <w:style w:type="character" w:customStyle="1" w:styleId="17">
    <w:name w:val="批注框文本 Char"/>
    <w:basedOn w:val="9"/>
    <w:link w:val="6"/>
    <w:semiHidden/>
    <w:qFormat/>
    <w:uiPriority w:val="99"/>
    <w:rPr>
      <w:sz w:val="18"/>
      <w:szCs w:val="18"/>
    </w:rPr>
  </w:style>
  <w:style w:type="paragraph" w:customStyle="1" w:styleId="18">
    <w:name w:val="协议标题2"/>
    <w:basedOn w:val="2"/>
    <w:uiPriority w:val="0"/>
    <w:pPr>
      <w:keepNext w:val="0"/>
      <w:keepLines w:val="0"/>
      <w:numPr>
        <w:ilvl w:val="1"/>
        <w:numId w:val="1"/>
      </w:numPr>
      <w:autoSpaceDE w:val="0"/>
      <w:autoSpaceDN w:val="0"/>
      <w:adjustRightInd w:val="0"/>
      <w:spacing w:line="240" w:lineRule="auto"/>
      <w:jc w:val="left"/>
      <w:textAlignment w:val="baseline"/>
    </w:pPr>
    <w:rPr>
      <w:bCs w:val="0"/>
      <w:kern w:val="28"/>
      <w:sz w:val="15"/>
      <w:szCs w:val="20"/>
    </w:rPr>
  </w:style>
  <w:style w:type="character" w:customStyle="1" w:styleId="19">
    <w:name w:val="批注文字 Char"/>
    <w:basedOn w:val="9"/>
    <w:link w:val="4"/>
    <w:semiHidden/>
    <w:qFormat/>
    <w:uiPriority w:val="99"/>
    <w:rPr>
      <w:kern w:val="2"/>
      <w:sz w:val="21"/>
      <w:szCs w:val="22"/>
    </w:rPr>
  </w:style>
  <w:style w:type="character" w:customStyle="1" w:styleId="20">
    <w:name w:val="批注主题 Char"/>
    <w:basedOn w:val="19"/>
    <w:link w:val="3"/>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fjreach</Company>
  <Pages>2</Pages>
  <Words>288</Words>
  <Characters>1647</Characters>
  <Lines>13</Lines>
  <Paragraphs>3</Paragraphs>
  <TotalTime>1</TotalTime>
  <ScaleCrop>false</ScaleCrop>
  <LinksUpToDate>false</LinksUpToDate>
  <CharactersWithSpaces>1932</CharactersWithSpaces>
  <Application>WPS Office_10.1.0.7440_F1E327BC-269C-435d-A152-05C5408002CA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2016-11-25T02:46:00Z</dcterms:created>
  <dc:creator>fjreach</dc:creator>
  <cp:lastModifiedBy> 緈褔o○泡泡</cp:lastModifiedBy>
  <cp:lastPrinted>2017-03-10T02:29:00Z</cp:lastPrinted>
  <dcterms:modified xsi:type="dcterms:W3CDTF">2018-07-03T12:39:37Z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